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Table: Gifts at a kolkhoz wedding, 1967</w:t>
      </w:r>
    </w:p>
    <w:p>
      <w:r>
        <w:drawing>
          <wp:inline xmlns:a="http://schemas.openxmlformats.org/drawingml/2006/main" xmlns:pic="http://schemas.openxmlformats.org/drawingml/2006/picture">
            <wp:extent cx="5486400" cy="497256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wedding-transactions.df-med-img.3859c3bc-5b33-43be-a838-af29c7bd48f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725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3859c3bc-5b33-43be-a838-af29c7bd48f2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USSR</w:t>
      </w:r>
    </w:p>
    <w:p>
      <w:r>
        <w:t>Buryatia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Karl Marx Collective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67.8KiB</w:t>
      </w:r>
    </w:p>
    <w:p>
      <w:r>
        <w:t>1914x2791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wedding-transactions.png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