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‘The Power of Two Homelands’: Musical continuity and change, the evocation of longing and an Altai Urianghai song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lueckhahn2013.df-med-img.4f6cd24f-53e0-4ca2-808a-dc7e2cfef17c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4f6cd24f-53e0-4ca2-808a-dc7e2cfef17c</w:t>
      </w:r>
    </w:p>
    <w:p>
      <w:pPr>
        <w:pStyle w:val="Heading3"/>
      </w:pPr>
      <w:r>
        <w:t>creator</w:t>
      </w:r>
    </w:p>
    <w:p>
      <w:r>
        <w:t>Plueckhahn, Rebekah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Khovd aimag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&lt;http://press-files.anu.edu.au/downloads/press/p245301/html/ch07.xhtml&gt;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ethnomosicology</w:t>
      </w:r>
    </w:p>
    <w:p>
      <w:r>
        <w:t>Altain Uriankhai</w:t>
      </w:r>
    </w:p>
    <w:p>
      <w:pPr>
        <w:pStyle w:val="Heading3"/>
      </w:pPr>
      <w:r>
        <w:t>date</w:t>
      </w:r>
    </w:p>
    <w:p>
      <w:r>
        <w:t>2017-05-23 11:50:43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Plueckhahn2013.url</w:t>
      </w:r>
    </w:p>
    <w:p>
      <w:pPr>
        <w:pStyle w:val="Heading3"/>
      </w:pPr>
      <w:r>
        <w:t>extent</w:t>
      </w:r>
    </w:p>
    <w:p>
      <w:r>
        <w:t>69.0 B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2017-05-25 08:40:52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2018-03-16T22:48:50Z</dcterms:modified>
  <cp:revision>10</cp:revision>
  <dc:subject/>
  <dc:title>4f6cd24f-53e0-4ca2-808a-dc7e2cfef17c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