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Map of household mobility in Uvs</w:t>
      </w:r>
    </w:p>
    <w:p>
      <w:r>
        <w:drawing>
          <wp:inline xmlns:a="http://schemas.openxmlformats.org/drawingml/2006/main" xmlns:pic="http://schemas.openxmlformats.org/drawingml/2006/picture">
            <wp:extent cx="5486400" cy="388162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acarthur-erdenebaatar-household-moves-map_2.df-med-img.62339f15-86c2-4060-a4be-b220cae7a20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8162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62339f15-86c2-4060-a4be-b220cae7a200</w:t>
      </w:r>
    </w:p>
    <w:p>
      <w:pPr>
        <w:pStyle w:val="Heading3"/>
      </w:pPr>
      <w:r>
        <w:t>creator</w:t>
      </w:r>
    </w:p>
    <w:p>
      <w:r>
        <w:t>Erdenebaatar, B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Mongolia</w:t>
      </w:r>
    </w:p>
    <w:p>
      <w:r>
        <w:t>Uvs aimag</w:t>
      </w:r>
    </w:p>
    <w:p>
      <w:r>
        <w:t>Turgen sum</w:t>
      </w:r>
    </w:p>
    <w:p>
      <w:r>
        <w:t>Sagil sum</w:t>
      </w:r>
    </w:p>
    <w:p>
      <w:pPr>
        <w:pStyle w:val="Heading3"/>
      </w:pPr>
      <w:r>
        <w:t>description</w:t>
      </w:r>
    </w:p>
    <w:p>
      <w:r>
        <w:t>Taken from Erdenebaatar's report on mobility patterns (Appendix 9b). This map contrasts the different mobility strategies of post-collective households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an original document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mobility patterns</w:t>
      </w:r>
    </w:p>
    <w:p>
      <w:r>
        <w:t>maps</w:t>
      </w:r>
    </w:p>
    <w:p>
      <w:pPr>
        <w:pStyle w:val="Heading3"/>
      </w:pPr>
      <w:r>
        <w:t>date</w:t>
      </w:r>
    </w:p>
    <w:p>
      <w:r>
        <w:t>ca. 1992</w:t>
      </w:r>
    </w:p>
    <w:p>
      <w:pPr>
        <w:pStyle w:val="Heading3"/>
      </w:pPr>
      <w:r>
        <w:t>language</w:t>
      </w:r>
    </w:p>
    <w:p>
      <w:pPr>
        <w:pStyle w:val="Heading3"/>
      </w:pPr>
      <w:r>
        <w:t>original filename</w:t>
      </w:r>
    </w:p>
    <w:p>
      <w:r>
        <w:t>macarthur-erdenebaatar-household-moves-map_2.png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75.2 KiB</w:t>
      </w:r>
    </w:p>
    <w:p>
      <w:r>
        <w:t>3507x2480 px</w:t>
      </w:r>
    </w:p>
    <w:p>
      <w:pPr>
        <w:pStyle w:val="Heading3"/>
      </w:pPr>
      <w:r>
        <w:t>contributor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modified</w:t>
      </w:r>
    </w:p>
    <w:p>
      <w:r>
        <w:t>2017-05-25 10:40:52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