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19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9.df-med-img.6d98bc77-f42d-467b-b715-0b870cea811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6d98bc77-f42d-467b-b715-0b870cea811d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Ovoo worship in Dashbalbar.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2.8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