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МОН СҮҮ Монголын Минь Сүү</w:t>
      </w:r>
    </w:p>
    <w:p>
      <w:r/>
    </w:p>
    <w:p>
      <w:pPr>
        <w:pStyle w:val="Heading3"/>
      </w:pPr>
      <w:r>
        <w:t>identifier</w:t>
      </w:r>
    </w:p>
    <w:p>
      <w:r>
        <w:t>90c690d3-a5a2-4cb0-b53d-eee7289544cc</w:t>
      </w:r>
    </w:p>
    <w:p>
      <w:pPr>
        <w:pStyle w:val="Heading3"/>
      </w:pPr>
      <w:r>
        <w:t>creator</w:t>
      </w:r>
    </w:p>
    <w:p>
      <w:r>
        <w:t>MonSuu LLC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pPr>
        <w:pStyle w:val="Heading3"/>
      </w:pPr>
      <w:r>
        <w:t>description</w:t>
      </w:r>
    </w:p>
    <w:p>
      <w:r>
        <w:t>TV commercial for MonSuu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&lt;http://youtu.be/j_Q5M3AqWEU&gt;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Mongolia</w:t>
      </w:r>
    </w:p>
    <w:p>
      <w:r>
        <w:t>Dairy Production</w:t>
      </w:r>
    </w:p>
    <w:p>
      <w:r>
        <w:t>Milk Marketing</w:t>
      </w:r>
    </w:p>
    <w:p>
      <w:r>
        <w:t>Television Commercials</w:t>
      </w:r>
    </w:p>
    <w:p>
      <w:pPr>
        <w:pStyle w:val="Heading3"/>
      </w:pPr>
      <w:r>
        <w:t>date</w:t>
      </w:r>
    </w:p>
    <w:p>
      <w:r>
        <w:t>2013-09-18 21:41:59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modified</w:t>
      </w:r>
    </w:p>
    <w:p>
      <w:r>
        <w:t>2014-02-04 01:55:22</w:t>
      </w:r>
    </w:p>
    <w:p>
      <w:pPr>
        <w:pStyle w:val="Heading3"/>
      </w:pPr>
      <w:r>
        <w:t>extent</w:t>
      </w:r>
    </w:p>
    <w:p>
      <w:r>
        <w:t>11.1 MiB</w:t>
      </w:r>
    </w:p>
    <w:p>
      <w:r>
        <w:t>130.031667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2018-03-25T17:48:04Z</dcterms:modified>
  <cp:revision>10</cp:revision>
  <dc:subject/>
  <dc:title>90c690d3-a5a2-4cb0-b53d-eee7289544cc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